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7D0" w:rsidRPr="001F47D0" w:rsidRDefault="001F47D0" w:rsidP="002D5D16">
      <w:pPr>
        <w:pageBreakBefore/>
        <w:spacing w:after="12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-269875</wp:posOffset>
            </wp:positionH>
            <wp:positionV relativeFrom="paragraph">
              <wp:posOffset>-330200</wp:posOffset>
            </wp:positionV>
            <wp:extent cx="1739900" cy="1194435"/>
            <wp:effectExtent l="0" t="0" r="0" b="5715"/>
            <wp:wrapNone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1194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6C3F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1F47D0">
        <w:rPr>
          <w:rFonts w:ascii="Times New Roman" w:eastAsia="Times New Roman" w:hAnsi="Times New Roman" w:cs="Times New Roman"/>
          <w:bCs/>
          <w:lang w:eastAsia="ru-RU"/>
        </w:rPr>
        <w:t xml:space="preserve">Приложение  № </w:t>
      </w:r>
      <w:r w:rsidR="004E74D2" w:rsidRPr="004E74D2">
        <w:rPr>
          <w:rFonts w:ascii="Times New Roman" w:eastAsia="Times New Roman" w:hAnsi="Times New Roman" w:cs="Times New Roman"/>
          <w:bCs/>
          <w:lang w:eastAsia="ru-RU"/>
        </w:rPr>
        <w:t>6</w:t>
      </w:r>
      <w:r w:rsidRPr="001F47D0">
        <w:rPr>
          <w:rFonts w:ascii="Times New Roman" w:eastAsia="Times New Roman" w:hAnsi="Times New Roman" w:cs="Times New Roman"/>
          <w:bCs/>
          <w:lang w:eastAsia="ru-RU"/>
        </w:rPr>
        <w:t xml:space="preserve"> к </w:t>
      </w:r>
      <w:r w:rsidR="00A0493A">
        <w:rPr>
          <w:rFonts w:ascii="Times New Roman" w:eastAsia="Times New Roman" w:hAnsi="Times New Roman" w:cs="Times New Roman"/>
          <w:bCs/>
          <w:lang w:eastAsia="ru-RU"/>
        </w:rPr>
        <w:t>Д</w:t>
      </w:r>
      <w:r w:rsidRPr="001F47D0">
        <w:rPr>
          <w:rFonts w:ascii="Times New Roman" w:eastAsia="Times New Roman" w:hAnsi="Times New Roman" w:cs="Times New Roman"/>
          <w:bCs/>
          <w:lang w:eastAsia="ru-RU"/>
        </w:rPr>
        <w:t xml:space="preserve">оговору № _____ от </w:t>
      </w:r>
      <w:r w:rsidR="006C6C3F">
        <w:rPr>
          <w:rFonts w:ascii="Times New Roman" w:eastAsia="Times New Roman" w:hAnsi="Times New Roman" w:cs="Times New Roman"/>
          <w:bCs/>
          <w:lang w:eastAsia="ru-RU"/>
        </w:rPr>
        <w:t>«</w:t>
      </w:r>
      <w:r w:rsidRPr="001F47D0">
        <w:rPr>
          <w:rFonts w:ascii="Times New Roman" w:eastAsia="Times New Roman" w:hAnsi="Times New Roman" w:cs="Times New Roman"/>
          <w:bCs/>
          <w:lang w:eastAsia="ru-RU"/>
        </w:rPr>
        <w:t>___</w:t>
      </w:r>
      <w:r w:rsidR="006C6C3F">
        <w:rPr>
          <w:rFonts w:ascii="Times New Roman" w:eastAsia="Times New Roman" w:hAnsi="Times New Roman" w:cs="Times New Roman"/>
          <w:bCs/>
          <w:lang w:eastAsia="ru-RU"/>
        </w:rPr>
        <w:t>» __</w:t>
      </w:r>
      <w:r w:rsidRPr="001F47D0">
        <w:rPr>
          <w:rFonts w:ascii="Times New Roman" w:eastAsia="Times New Roman" w:hAnsi="Times New Roman" w:cs="Times New Roman"/>
          <w:bCs/>
          <w:lang w:eastAsia="ru-RU"/>
        </w:rPr>
        <w:t>______</w:t>
      </w:r>
      <w:r w:rsidR="006C6C3F">
        <w:rPr>
          <w:rFonts w:ascii="Times New Roman" w:eastAsia="Times New Roman" w:hAnsi="Times New Roman" w:cs="Times New Roman"/>
          <w:bCs/>
          <w:lang w:eastAsia="ru-RU"/>
        </w:rPr>
        <w:t xml:space="preserve"> 201</w:t>
      </w:r>
      <w:r w:rsidR="002D5D16" w:rsidRPr="00C96F72">
        <w:rPr>
          <w:rFonts w:ascii="Times New Roman" w:eastAsia="Times New Roman" w:hAnsi="Times New Roman" w:cs="Times New Roman"/>
          <w:bCs/>
          <w:lang w:eastAsia="ru-RU"/>
        </w:rPr>
        <w:t xml:space="preserve">_ </w:t>
      </w:r>
      <w:r w:rsidR="006C6C3F">
        <w:rPr>
          <w:rFonts w:ascii="Times New Roman" w:eastAsia="Times New Roman" w:hAnsi="Times New Roman" w:cs="Times New Roman"/>
          <w:bCs/>
          <w:lang w:eastAsia="ru-RU"/>
        </w:rPr>
        <w:t>г.</w:t>
      </w:r>
    </w:p>
    <w:p w:rsidR="001F47D0" w:rsidRPr="001F47D0" w:rsidRDefault="001F47D0" w:rsidP="001F47D0">
      <w:pPr>
        <w:spacing w:after="120" w:line="240" w:lineRule="auto"/>
        <w:ind w:right="71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Экологическая политика</w:t>
      </w:r>
    </w:p>
    <w:p w:rsidR="001F47D0" w:rsidRPr="001F47D0" w:rsidRDefault="001F47D0" w:rsidP="001F47D0">
      <w:pPr>
        <w:spacing w:after="0" w:line="240" w:lineRule="auto"/>
        <w:ind w:right="74" w:firstLine="539"/>
        <w:jc w:val="righ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proofErr w:type="gramStart"/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Утверждена</w:t>
      </w:r>
      <w:proofErr w:type="gramEnd"/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решением </w:t>
      </w:r>
    </w:p>
    <w:p w:rsidR="001F47D0" w:rsidRPr="001F47D0" w:rsidRDefault="001F47D0" w:rsidP="001F47D0">
      <w:pPr>
        <w:spacing w:after="0" w:line="240" w:lineRule="auto"/>
        <w:ind w:right="74" w:firstLine="539"/>
        <w:jc w:val="righ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Совета директоров ОАО «ТГК-1» </w:t>
      </w:r>
    </w:p>
    <w:p w:rsidR="001F47D0" w:rsidRPr="001F47D0" w:rsidRDefault="001F47D0" w:rsidP="001F47D0">
      <w:pPr>
        <w:spacing w:after="0" w:line="240" w:lineRule="auto"/>
        <w:ind w:right="74" w:firstLine="539"/>
        <w:jc w:val="righ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от « 5 » июня </w:t>
      </w:r>
      <w:smartTag w:uri="urn:schemas-microsoft-com:office:smarttags" w:element="metricconverter">
        <w:smartTagPr>
          <w:attr w:name="ProductID" w:val="2007 Г"/>
        </w:smartTagPr>
        <w:r w:rsidRPr="001F47D0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lang w:eastAsia="ru-RU"/>
          </w:rPr>
          <w:t>2007 г</w:t>
        </w:r>
      </w:smartTag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.</w:t>
      </w:r>
    </w:p>
    <w:p w:rsidR="001F47D0" w:rsidRPr="001F47D0" w:rsidRDefault="001F47D0" w:rsidP="001F47D0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ОАО «ТГК-1» - один из крупнейших в Европе межрегиональных комплексов по производству электрической энергии и по производству, передаче и продаже тепла. В состав компании входят генерирующие активы, расположенные в четырех субъектах Российской Федерации - Санкт-Петербурге, Ленинградской и Мурманской областях, и в Республике Карелия.</w:t>
      </w:r>
    </w:p>
    <w:p w:rsidR="001F47D0" w:rsidRPr="001F47D0" w:rsidRDefault="001F47D0" w:rsidP="001F47D0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Хозяйственная деятельность компании напрямую связана с использованием природных ресурсов и воздействием на окружающую среду. В процессе производственной деятельности образуются отходы производства, выбросы загрязняющих веществ и парниковых газов в атмосферу и сбросы загрязненных сточных вод, а также тепловое загрязнение поверхностных водных объектов.</w:t>
      </w:r>
    </w:p>
    <w:p w:rsidR="001F47D0" w:rsidRPr="001F47D0" w:rsidRDefault="001F47D0" w:rsidP="001F47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Приоритетной задачей компании является повышение ее социальной и экологической ответственности. Поэтому менеджмент и все сотрудники компании принимают на себя следующие обязательства: 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признание конституционного права человека на благоприятную окружающую среду;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безукоризненное соблюдение требований природоохранного законодательства;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непрерывное снижение негативного воздействия на окружающую среду предприятий компании, в первую очередь при реализации проектов развития электроэнергетической отрасли в Санкт-Петербурге, Ленинградской, Мурманской областях и Республике Карелия;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рациональное использование природных и энергетических ресурсов; 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  <w:tab w:val="num" w:pos="1080"/>
        </w:tabs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приоритет принятия предупредительных мер над мерами по ликвидации экологических негативных воздействий;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  <w:tab w:val="num" w:pos="1080"/>
        </w:tabs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открытость и доступность экологической информации;</w:t>
      </w:r>
    </w:p>
    <w:p w:rsidR="001F47D0" w:rsidRPr="001F47D0" w:rsidRDefault="001F47D0" w:rsidP="001F47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совершенствование системы управления компанией в области охраны окружающей среды в соответствии с  требованиями международных стандартов.</w:t>
      </w:r>
    </w:p>
    <w:p w:rsidR="001F47D0" w:rsidRPr="001F47D0" w:rsidRDefault="001F47D0" w:rsidP="001F47D0">
      <w:pPr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Компанией ежегодно составляется и реализуется план природоохранных мероприятий, нацеленных на охрану окружающей среды и выполнение требований природоохранного законодательства Российской Федерации. Обязательство по непрерывному снижению негативного воздействия на окружающую среду будет обеспечено за счет реализации первоочередных природоохранных мероприятий: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строительство и ввод в эксплуатацию высокоэкономичных парогазовых энергоблоков с современными </w:t>
      </w:r>
      <w:proofErr w:type="spellStart"/>
      <w:r w:rsidRPr="001F47D0">
        <w:rPr>
          <w:rFonts w:ascii="Times New Roman" w:eastAsia="Times New Roman" w:hAnsi="Times New Roman" w:cs="Times New Roman"/>
          <w:lang w:eastAsia="ru-RU"/>
        </w:rPr>
        <w:t>низкоэмиссионными</w:t>
      </w:r>
      <w:proofErr w:type="spellEnd"/>
      <w:r w:rsidRPr="001F47D0">
        <w:rPr>
          <w:rFonts w:ascii="Times New Roman" w:eastAsia="Times New Roman" w:hAnsi="Times New Roman" w:cs="Times New Roman"/>
          <w:lang w:eastAsia="ru-RU"/>
        </w:rPr>
        <w:t xml:space="preserve"> камерами сгорания газовых турбин с целью снижения выбросов оксидов азота и парниковых газов в окружающую атмосферу;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строительство оборотной системы технического водоснабжения на тепловых электростанциях с целью исключения сбросов загрязняющих веществ в водные источники и уменьшения теплового загрязнения поверхностных водных объектов;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реконструкция тепловых сетей с применением новых теплоизоляционных материалов, позволяющих снизить тепловые потери более чем в 2 раза и, как следствие, минимизировать тепловое загрязнение окружающей среды и выбросы загрязняющих веществ и парниковых газов в атмосферу;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реконструкция и модернизация гидротурбинного оборудования с использованием новых экологически чистых конструкций с целью устранения сбросов загрязнителей в нормальных условиях и нештатных ситуациях;</w:t>
      </w:r>
    </w:p>
    <w:p w:rsidR="001F47D0" w:rsidRPr="001F47D0" w:rsidRDefault="001F47D0" w:rsidP="001F47D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360" w:firstLine="55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строительство новых и реконструкция существующих очистных сооружений загрязненных сточных вод с целью исключения попадания загрязняющих веществ в поверхностные водные объекты;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установка </w:t>
      </w:r>
      <w:proofErr w:type="spellStart"/>
      <w:r w:rsidRPr="001F47D0">
        <w:rPr>
          <w:rFonts w:ascii="Times New Roman" w:eastAsia="Times New Roman" w:hAnsi="Times New Roman" w:cs="Times New Roman"/>
          <w:lang w:eastAsia="ru-RU"/>
        </w:rPr>
        <w:t>рыбозащитных</w:t>
      </w:r>
      <w:proofErr w:type="spellEnd"/>
      <w:r w:rsidRPr="001F47D0">
        <w:rPr>
          <w:rFonts w:ascii="Times New Roman" w:eastAsia="Times New Roman" w:hAnsi="Times New Roman" w:cs="Times New Roman"/>
          <w:lang w:eastAsia="ru-RU"/>
        </w:rPr>
        <w:t xml:space="preserve"> сооружений на водозаборах с целью предупреждения негативного воздействия на объекты животного мира.</w:t>
      </w:r>
    </w:p>
    <w:p w:rsidR="001F47D0" w:rsidRPr="001F47D0" w:rsidRDefault="001F47D0" w:rsidP="001F47D0">
      <w:pPr>
        <w:spacing w:after="12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ОАО «ТГК-1» осуществляет свою производственную деятельность, осознавая ответственность перед обществом за сохранение благоприятной окружающей среды и обеспечение экологической безопасности, за счет обеспечения надежного и экологически безопасного производства, транспорта и распределения энергии, комплексного подхода к использованию природных энергетических ресурсов. </w:t>
      </w:r>
    </w:p>
    <w:p w:rsidR="000D60B1" w:rsidRPr="000D60B1" w:rsidRDefault="000D60B1" w:rsidP="000D6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1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Ознакомлен:</w:t>
      </w:r>
    </w:p>
    <w:p w:rsidR="000D60B1" w:rsidRPr="000D60B1" w:rsidRDefault="000D60B1" w:rsidP="000D6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0D6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0D60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</w:p>
    <w:p w:rsidR="000D60B1" w:rsidRPr="000D60B1" w:rsidRDefault="000D60B1" w:rsidP="000D60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D6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Pr="000D60B1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D60B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дата</w:t>
      </w:r>
    </w:p>
    <w:p w:rsidR="001F47D0" w:rsidRPr="001F47D0" w:rsidRDefault="001F47D0" w:rsidP="001F47D0">
      <w:pPr>
        <w:spacing w:after="120" w:line="240" w:lineRule="auto"/>
        <w:ind w:right="71" w:firstLine="1080"/>
        <w:rPr>
          <w:rFonts w:ascii="Arial Narrow" w:eastAsia="Times New Roman" w:hAnsi="Arial Narrow" w:cs="Times New Roman"/>
          <w:sz w:val="20"/>
          <w:szCs w:val="20"/>
          <w:vertAlign w:val="superscript"/>
          <w:lang w:eastAsia="ru-RU"/>
        </w:rPr>
        <w:sectPr w:rsidR="001F47D0" w:rsidRPr="001F47D0" w:rsidSect="002D5D16">
          <w:footerReference w:type="default" r:id="rId9"/>
          <w:pgSz w:w="11906" w:h="16838"/>
          <w:pgMar w:top="899" w:right="746" w:bottom="719" w:left="1080" w:header="539" w:footer="432" w:gutter="0"/>
          <w:cols w:space="708"/>
          <w:docGrid w:linePitch="360"/>
        </w:sectPr>
      </w:pPr>
    </w:p>
    <w:p w:rsidR="001F47D0" w:rsidRPr="006C6C3F" w:rsidRDefault="001F47D0" w:rsidP="001F47D0">
      <w:pPr>
        <w:shd w:val="clear" w:color="auto" w:fill="FFFFFF"/>
        <w:spacing w:after="0" w:line="269" w:lineRule="exact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F47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Приложение № </w:t>
      </w:r>
      <w:r w:rsidR="004E74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7</w:t>
      </w:r>
      <w:bookmarkStart w:id="0" w:name="_GoBack"/>
      <w:bookmarkEnd w:id="0"/>
      <w:r w:rsidRPr="001F47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 Договору </w:t>
      </w:r>
      <w:r w:rsidR="00A049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№</w:t>
      </w:r>
      <w:r w:rsidRPr="001F47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</w:t>
      </w:r>
      <w:r w:rsidR="00A049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</w:t>
      </w:r>
      <w:r w:rsidR="002108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</w:t>
      </w:r>
      <w:r w:rsidR="002108F3" w:rsidRPr="006C6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6C6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r w:rsidR="002108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</w:t>
      </w:r>
      <w:r w:rsidR="006C6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 </w:t>
      </w:r>
      <w:r w:rsidR="002108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</w:t>
      </w:r>
      <w:r w:rsidR="002108F3" w:rsidRPr="006C6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</w:t>
      </w:r>
      <w:r w:rsidR="006C6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201</w:t>
      </w:r>
      <w:r w:rsidR="002D5D16" w:rsidRPr="002D5D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</w:t>
      </w:r>
      <w:r w:rsidR="006C6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г.</w:t>
      </w:r>
    </w:p>
    <w:p w:rsidR="00C96F72" w:rsidRDefault="00C96F72" w:rsidP="00C96F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6F72" w:rsidRDefault="00C96F72" w:rsidP="00C96F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47D0" w:rsidRPr="001F47D0" w:rsidRDefault="001F47D0" w:rsidP="00C96F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1F47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Значимые экологические аспекты и требования по охране окружающей среды</w:t>
      </w:r>
    </w:p>
    <w:p w:rsidR="00C96F72" w:rsidRDefault="00C96F72" w:rsidP="00C96F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</w:p>
    <w:p w:rsidR="001F47D0" w:rsidRPr="00C96F72" w:rsidRDefault="00C96F72" w:rsidP="00C96F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Выписка из реестра </w:t>
      </w:r>
      <w:r w:rsidR="001F47D0" w:rsidRPr="00C96F7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существенных экологических аспектов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филиала «Карельский» </w:t>
      </w:r>
      <w:r w:rsidR="001F47D0" w:rsidRPr="00C96F7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ОАО «ТГК-1»</w:t>
      </w:r>
    </w:p>
    <w:p w:rsidR="001F47D0" w:rsidRPr="001F47D0" w:rsidRDefault="001F47D0" w:rsidP="001F47D0">
      <w:pPr>
        <w:spacing w:after="504" w:line="1" w:lineRule="exac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520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7"/>
        <w:gridCol w:w="3452"/>
        <w:gridCol w:w="3544"/>
        <w:gridCol w:w="1134"/>
        <w:gridCol w:w="2268"/>
        <w:gridCol w:w="2977"/>
        <w:gridCol w:w="1276"/>
      </w:tblGrid>
      <w:tr w:rsidR="001F47D0" w:rsidRPr="001F47D0" w:rsidTr="000D60B1">
        <w:trPr>
          <w:trHeight w:hRule="exact" w:val="102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1F47D0">
            <w:pPr>
              <w:shd w:val="clear" w:color="auto" w:fill="FFFFFF"/>
              <w:spacing w:after="0" w:line="254" w:lineRule="exact"/>
              <w:ind w:left="29" w:right="19" w:hanging="1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 xml:space="preserve">№ </w:t>
            </w:r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7"/>
                <w:sz w:val="24"/>
                <w:szCs w:val="24"/>
                <w:lang w:val="en-US" w:eastAsia="ru-RU"/>
              </w:rPr>
              <w:t>п/п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1F47D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  <w:lang w:val="en-US" w:eastAsia="ru-RU"/>
              </w:rPr>
              <w:t>Экологический</w:t>
            </w:r>
            <w:proofErr w:type="spellEnd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  <w:lang w:val="en-US" w:eastAsia="ru-RU"/>
              </w:rPr>
              <w:t>аспект</w:t>
            </w:r>
            <w:proofErr w:type="spellEnd"/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1F47D0">
            <w:pPr>
              <w:shd w:val="clear" w:color="auto" w:fill="FFFFFF"/>
              <w:spacing w:after="0" w:line="240" w:lineRule="exact"/>
              <w:ind w:left="115" w:right="11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  <w:lang w:eastAsia="ru-RU"/>
              </w:rPr>
              <w:t xml:space="preserve">Характер воздействия на </w:t>
            </w:r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4"/>
                <w:szCs w:val="24"/>
                <w:lang w:eastAsia="ru-RU"/>
              </w:rPr>
              <w:t>окружающую среду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C96F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4"/>
                <w:sz w:val="24"/>
                <w:szCs w:val="24"/>
                <w:lang w:val="en-US" w:eastAsia="ru-RU"/>
              </w:rPr>
              <w:t>Период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C96F72">
            <w:pPr>
              <w:shd w:val="clear" w:color="auto" w:fill="FFFFFF"/>
              <w:spacing w:after="0" w:line="245" w:lineRule="exact"/>
              <w:ind w:left="50" w:right="20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  <w:lang w:val="en-US" w:eastAsia="ru-RU"/>
              </w:rPr>
              <w:t>производственного</w:t>
            </w:r>
            <w:proofErr w:type="spellEnd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  <w:lang w:val="en-US" w:eastAsia="ru-RU"/>
              </w:rPr>
              <w:t>процесса</w:t>
            </w:r>
            <w:proofErr w:type="spellEnd"/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C96F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  <w:lang w:val="en-US" w:eastAsia="ru-RU"/>
              </w:rPr>
              <w:t>Предприятие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1F47D0">
            <w:pPr>
              <w:shd w:val="clear" w:color="auto" w:fill="FFFFFF"/>
              <w:spacing w:after="0" w:line="240" w:lineRule="exact"/>
              <w:ind w:left="125" w:right="149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  <w:lang w:val="en-US" w:eastAsia="ru-RU"/>
              </w:rPr>
              <w:t>Рейтинг</w:t>
            </w:r>
            <w:proofErr w:type="spellEnd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  <w:lang w:val="en-US" w:eastAsia="ru-RU"/>
              </w:rPr>
              <w:t xml:space="preserve"> </w:t>
            </w:r>
            <w:r w:rsidR="00C96F72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экологического </w:t>
            </w: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5"/>
                <w:sz w:val="24"/>
                <w:szCs w:val="24"/>
                <w:lang w:val="en-US" w:eastAsia="ru-RU"/>
              </w:rPr>
              <w:t>аспекта</w:t>
            </w:r>
            <w:proofErr w:type="spellEnd"/>
          </w:p>
        </w:tc>
      </w:tr>
      <w:tr w:rsidR="001F47D0" w:rsidRPr="001F47D0" w:rsidTr="000D60B1">
        <w:trPr>
          <w:trHeight w:hRule="exact" w:val="151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C96F72" w:rsidP="001F47D0">
            <w:pPr>
              <w:shd w:val="clear" w:color="auto" w:fill="FFFFFF"/>
              <w:spacing w:after="0" w:line="240" w:lineRule="auto"/>
              <w:ind w:left="130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0B1" w:rsidRDefault="00C96F72" w:rsidP="001F47D0">
            <w:pPr>
              <w:shd w:val="clear" w:color="auto" w:fill="FFFFFF"/>
              <w:spacing w:after="0" w:line="269" w:lineRule="exact"/>
              <w:ind w:left="110" w:right="101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Обращение с отходами подрядными организациями на территориях ТЭЦ и ГЭС, </w:t>
            </w:r>
          </w:p>
          <w:p w:rsidR="001F47D0" w:rsidRPr="00C96F72" w:rsidRDefault="00C96F72" w:rsidP="001F47D0">
            <w:pPr>
              <w:shd w:val="clear" w:color="auto" w:fill="FFFFFF"/>
              <w:spacing w:after="0" w:line="269" w:lineRule="exact"/>
              <w:ind w:left="110" w:right="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 ремонт оборудования, зданий, сооружений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C96F72">
            <w:pPr>
              <w:shd w:val="clear" w:color="auto" w:fill="FFFFFF"/>
              <w:spacing w:after="0" w:line="264" w:lineRule="exact"/>
              <w:ind w:left="62" w:right="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Образование </w:t>
            </w:r>
            <w:r w:rsidR="00C96F7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строительных отходов, лома металлов, отходов бетона, захламление ими территории и размещение на свалке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C96F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C96F72">
            <w:pPr>
              <w:shd w:val="clear" w:color="auto" w:fill="FFFFFF"/>
              <w:tabs>
                <w:tab w:val="left" w:pos="2561"/>
              </w:tabs>
              <w:spacing w:after="0" w:line="274" w:lineRule="exact"/>
              <w:ind w:lef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F7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Работа подрядных </w:t>
            </w:r>
            <w:r w:rsidRPr="00C96F7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организаций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C96F72" w:rsidP="00C96F72">
            <w:pPr>
              <w:shd w:val="clear" w:color="auto" w:fill="FFFFFF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Подрядные организации, работающие на объектах филиала «Карельский»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C96F72" w:rsidP="001F47D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</w:t>
            </w:r>
          </w:p>
        </w:tc>
      </w:tr>
    </w:tbl>
    <w:p w:rsidR="001F47D0" w:rsidRPr="001F47D0" w:rsidRDefault="001F47D0" w:rsidP="001F47D0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val="en-US" w:eastAsia="ru-RU"/>
        </w:rPr>
      </w:pPr>
    </w:p>
    <w:p w:rsidR="001F47D0" w:rsidRPr="001F47D0" w:rsidRDefault="001F47D0" w:rsidP="001F47D0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val="en-US" w:eastAsia="ru-RU"/>
        </w:rPr>
      </w:pPr>
    </w:p>
    <w:p w:rsidR="00C96F72" w:rsidRDefault="00C96F72" w:rsidP="001F4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C96F72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C96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Ознакомлен</w:t>
      </w:r>
      <w:proofErr w:type="spellEnd"/>
      <w:r w:rsidRPr="00C96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</w:p>
    <w:p w:rsidR="001F47D0" w:rsidRPr="00C96F72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C96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Подрядчик</w:t>
      </w:r>
      <w:proofErr w:type="spellEnd"/>
      <w:r w:rsidRPr="00C96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</w:t>
      </w:r>
      <w:r w:rsidR="00C96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C96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___________________________________________________________________________________________</w:t>
      </w:r>
    </w:p>
    <w:p w:rsidR="001F47D0" w:rsidRPr="00C96F72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C96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</w:t>
      </w:r>
      <w:r w:rsidR="00C96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</w:t>
      </w:r>
      <w:proofErr w:type="spellStart"/>
      <w:r w:rsidR="00C96F72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Подпись</w:t>
      </w:r>
      <w:proofErr w:type="spellEnd"/>
      <w:r w:rsidR="00C96F72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C96F72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</w:t>
      </w:r>
      <w:proofErr w:type="spellStart"/>
      <w:r w:rsidRPr="00C96F72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дата</w:t>
      </w:r>
      <w:proofErr w:type="spellEnd"/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</w:p>
    <w:p w:rsidR="001F47D0" w:rsidRPr="001F47D0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</w:p>
    <w:p w:rsidR="00CC4B76" w:rsidRDefault="00CC4B76"/>
    <w:sectPr w:rsidR="00CC4B76" w:rsidSect="002D5D16">
      <w:footerReference w:type="even" r:id="rId10"/>
      <w:footerReference w:type="default" r:id="rId11"/>
      <w:pgSz w:w="16820" w:h="11900" w:orient="landscape"/>
      <w:pgMar w:top="1531" w:right="851" w:bottom="794" w:left="899" w:header="720" w:footer="284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F72" w:rsidRDefault="00C96F72">
      <w:pPr>
        <w:spacing w:after="0" w:line="240" w:lineRule="auto"/>
      </w:pPr>
      <w:r>
        <w:separator/>
      </w:r>
    </w:p>
  </w:endnote>
  <w:endnote w:type="continuationSeparator" w:id="0">
    <w:p w:rsidR="00C96F72" w:rsidRDefault="00C96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F72" w:rsidRDefault="00C96F72" w:rsidP="002D5D16">
    <w:pPr>
      <w:pStyle w:val="2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F72" w:rsidRDefault="00C96F72">
    <w:pPr>
      <w:pStyle w:val="a3"/>
      <w:framePr w:wrap="around" w:vAnchor="text" w:hAnchor="margin" w:xAlign="center" w:y="1"/>
      <w:rPr>
        <w:rStyle w:val="a5"/>
        <w:sz w:val="14"/>
      </w:rPr>
    </w:pPr>
    <w:r>
      <w:rPr>
        <w:rStyle w:val="a5"/>
        <w:sz w:val="14"/>
      </w:rPr>
      <w:fldChar w:fldCharType="begin"/>
    </w:r>
    <w:r>
      <w:rPr>
        <w:rStyle w:val="a5"/>
        <w:sz w:val="14"/>
      </w:rPr>
      <w:instrText xml:space="preserve">PAGE  </w:instrText>
    </w:r>
    <w:r>
      <w:rPr>
        <w:rStyle w:val="a5"/>
        <w:sz w:val="14"/>
      </w:rPr>
      <w:fldChar w:fldCharType="separate"/>
    </w:r>
    <w:r>
      <w:rPr>
        <w:rStyle w:val="a5"/>
        <w:noProof/>
        <w:sz w:val="14"/>
      </w:rPr>
      <w:t>1</w:t>
    </w:r>
    <w:r>
      <w:rPr>
        <w:rStyle w:val="a5"/>
        <w:sz w:val="14"/>
      </w:rPr>
      <w:fldChar w:fldCharType="end"/>
    </w:r>
  </w:p>
  <w:p w:rsidR="00C96F72" w:rsidRDefault="00C96F72">
    <w:pPr>
      <w:pStyle w:val="a3"/>
      <w:rPr>
        <w:sz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F72" w:rsidRPr="00365F40" w:rsidRDefault="00C96F72" w:rsidP="002D5D16">
    <w:pPr>
      <w:pStyle w:val="a3"/>
      <w:tabs>
        <w:tab w:val="left" w:pos="3572"/>
      </w:tabs>
      <w:spacing w:after="240"/>
      <w:jc w:val="right"/>
      <w:rPr>
        <w:sz w:val="14"/>
      </w:rPr>
    </w:pPr>
    <w:r>
      <w:rPr>
        <w:sz w:val="1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F72" w:rsidRDefault="00C96F72">
      <w:pPr>
        <w:spacing w:after="0" w:line="240" w:lineRule="auto"/>
      </w:pPr>
      <w:r>
        <w:separator/>
      </w:r>
    </w:p>
  </w:footnote>
  <w:footnote w:type="continuationSeparator" w:id="0">
    <w:p w:rsidR="00C96F72" w:rsidRDefault="00C96F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D5DE6"/>
    <w:multiLevelType w:val="hybridMultilevel"/>
    <w:tmpl w:val="03C299E0"/>
    <w:lvl w:ilvl="0" w:tplc="1A2A1B3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69250760"/>
    <w:multiLevelType w:val="hybridMultilevel"/>
    <w:tmpl w:val="30D8409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7D0"/>
    <w:rsid w:val="000D60B1"/>
    <w:rsid w:val="000F00FB"/>
    <w:rsid w:val="001F47D0"/>
    <w:rsid w:val="002108F3"/>
    <w:rsid w:val="002B3253"/>
    <w:rsid w:val="002D5D16"/>
    <w:rsid w:val="00417D19"/>
    <w:rsid w:val="004769FB"/>
    <w:rsid w:val="004E74D2"/>
    <w:rsid w:val="005D5BAD"/>
    <w:rsid w:val="005D7DE8"/>
    <w:rsid w:val="006C6C3F"/>
    <w:rsid w:val="006D3CE8"/>
    <w:rsid w:val="00943208"/>
    <w:rsid w:val="00A0493A"/>
    <w:rsid w:val="00C96F72"/>
    <w:rsid w:val="00CC4B76"/>
    <w:rsid w:val="00DF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1F47D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47D0"/>
  </w:style>
  <w:style w:type="paragraph" w:styleId="a3">
    <w:name w:val="footer"/>
    <w:basedOn w:val="a"/>
    <w:link w:val="a4"/>
    <w:uiPriority w:val="99"/>
    <w:unhideWhenUsed/>
    <w:rsid w:val="001F4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F47D0"/>
  </w:style>
  <w:style w:type="character" w:styleId="a5">
    <w:name w:val="page number"/>
    <w:basedOn w:val="a0"/>
    <w:rsid w:val="001F47D0"/>
  </w:style>
  <w:style w:type="paragraph" w:styleId="a6">
    <w:name w:val="header"/>
    <w:basedOn w:val="a"/>
    <w:link w:val="a7"/>
    <w:uiPriority w:val="99"/>
    <w:unhideWhenUsed/>
    <w:rsid w:val="002D5D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D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1F47D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47D0"/>
  </w:style>
  <w:style w:type="paragraph" w:styleId="a3">
    <w:name w:val="footer"/>
    <w:basedOn w:val="a"/>
    <w:link w:val="a4"/>
    <w:uiPriority w:val="99"/>
    <w:unhideWhenUsed/>
    <w:rsid w:val="001F4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F47D0"/>
  </w:style>
  <w:style w:type="character" w:styleId="a5">
    <w:name w:val="page number"/>
    <w:basedOn w:val="a0"/>
    <w:rsid w:val="001F47D0"/>
  </w:style>
  <w:style w:type="paragraph" w:styleId="a6">
    <w:name w:val="header"/>
    <w:basedOn w:val="a"/>
    <w:link w:val="a7"/>
    <w:uiPriority w:val="99"/>
    <w:unhideWhenUsed/>
    <w:rsid w:val="002D5D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ТГК-1</Company>
  <LinksUpToDate>false</LinksUpToDate>
  <CharactersWithSpaces>4782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ПТЭЦ</dc:creator>
  <cp:lastModifiedBy>Кобец </cp:lastModifiedBy>
  <cp:revision>4</cp:revision>
  <dcterms:created xsi:type="dcterms:W3CDTF">2013-09-09T10:08:00Z</dcterms:created>
  <dcterms:modified xsi:type="dcterms:W3CDTF">2013-10-28T05:34:00Z</dcterms:modified>
</cp:coreProperties>
</file>